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0F" w:rsidRPr="00275BFF" w:rsidRDefault="004E160F" w:rsidP="004E160F">
      <w:pPr>
        <w:jc w:val="center"/>
      </w:pPr>
    </w:p>
    <w:p w:rsidR="004E160F" w:rsidRPr="007D724C" w:rsidRDefault="004E160F" w:rsidP="007D724C">
      <w:pPr>
        <w:pStyle w:val="a9"/>
        <w:jc w:val="center"/>
      </w:pPr>
      <w:r w:rsidRPr="007D724C">
        <w:t>АДМИНИСТРАЦИЯ РАССКАЗИХИНСКОГО СЕЛЬСОВЕТА</w:t>
      </w:r>
    </w:p>
    <w:p w:rsidR="004E160F" w:rsidRPr="007D724C" w:rsidRDefault="004E160F" w:rsidP="007D724C">
      <w:pPr>
        <w:pStyle w:val="a9"/>
        <w:jc w:val="center"/>
      </w:pPr>
      <w:r w:rsidRPr="007D724C">
        <w:t>ПЕРВОМАЙСКОГО РАЙОНА</w:t>
      </w:r>
    </w:p>
    <w:p w:rsidR="004E160F" w:rsidRPr="007D724C" w:rsidRDefault="004E160F" w:rsidP="007D724C">
      <w:pPr>
        <w:pStyle w:val="a9"/>
        <w:jc w:val="center"/>
      </w:pPr>
      <w:bookmarkStart w:id="0" w:name="_GoBack"/>
      <w:bookmarkEnd w:id="0"/>
      <w:r w:rsidRPr="007D724C">
        <w:t>АЛТАЙСКОГО КРАЯ</w:t>
      </w:r>
    </w:p>
    <w:p w:rsidR="004E160F" w:rsidRPr="007D724C" w:rsidRDefault="004E160F" w:rsidP="007D724C">
      <w:pPr>
        <w:pStyle w:val="a9"/>
        <w:jc w:val="center"/>
      </w:pPr>
    </w:p>
    <w:p w:rsidR="004E160F" w:rsidRPr="007D724C" w:rsidRDefault="004E160F" w:rsidP="007D724C">
      <w:pPr>
        <w:pStyle w:val="a9"/>
        <w:jc w:val="center"/>
      </w:pPr>
    </w:p>
    <w:p w:rsidR="004E160F" w:rsidRPr="007D724C" w:rsidRDefault="004E160F" w:rsidP="007D724C">
      <w:pPr>
        <w:pStyle w:val="a9"/>
        <w:jc w:val="center"/>
      </w:pPr>
    </w:p>
    <w:p w:rsidR="004E160F" w:rsidRPr="007D724C" w:rsidRDefault="004E160F" w:rsidP="007D724C">
      <w:pPr>
        <w:pStyle w:val="a9"/>
        <w:jc w:val="center"/>
      </w:pPr>
      <w:r w:rsidRPr="007D724C">
        <w:t>РАСПОРЯЖЕНИЕ</w:t>
      </w:r>
    </w:p>
    <w:p w:rsidR="004E160F" w:rsidRPr="007D724C" w:rsidRDefault="004E160F" w:rsidP="007D724C">
      <w:pPr>
        <w:pStyle w:val="a9"/>
        <w:jc w:val="center"/>
      </w:pPr>
    </w:p>
    <w:p w:rsidR="004E160F" w:rsidRPr="007D724C" w:rsidRDefault="004E160F" w:rsidP="007D724C">
      <w:pPr>
        <w:pStyle w:val="a9"/>
        <w:jc w:val="center"/>
      </w:pPr>
    </w:p>
    <w:p w:rsidR="004E160F" w:rsidRPr="007D724C" w:rsidRDefault="004E160F" w:rsidP="007D724C">
      <w:pPr>
        <w:pStyle w:val="a9"/>
        <w:jc w:val="center"/>
      </w:pPr>
    </w:p>
    <w:p w:rsidR="00242480" w:rsidRDefault="00275BFF" w:rsidP="007D724C">
      <w:pPr>
        <w:pStyle w:val="a9"/>
        <w:jc w:val="center"/>
      </w:pPr>
      <w:r w:rsidRPr="007D724C">
        <w:t>«25</w:t>
      </w:r>
      <w:r w:rsidR="00242480" w:rsidRPr="007D724C">
        <w:t xml:space="preserve"> </w:t>
      </w:r>
      <w:r w:rsidR="00242480" w:rsidRPr="007D724C">
        <w:rPr>
          <w:u w:val="single"/>
        </w:rPr>
        <w:t xml:space="preserve">» </w:t>
      </w:r>
      <w:r w:rsidRPr="007D724C">
        <w:rPr>
          <w:u w:val="single"/>
        </w:rPr>
        <w:t>декабря</w:t>
      </w:r>
      <w:r w:rsidR="00242480" w:rsidRPr="007D724C">
        <w:rPr>
          <w:u w:val="single"/>
        </w:rPr>
        <w:t xml:space="preserve">  2015г.</w:t>
      </w:r>
      <w:r w:rsidR="00242480" w:rsidRPr="007D724C">
        <w:t xml:space="preserve">  </w:t>
      </w:r>
      <w:r w:rsidR="007D724C">
        <w:t xml:space="preserve">                                                                     </w:t>
      </w:r>
      <w:r w:rsidR="00242480" w:rsidRPr="007D724C">
        <w:t xml:space="preserve">        </w:t>
      </w:r>
      <w:r w:rsidRPr="007D724C">
        <w:t xml:space="preserve">                     № 34</w:t>
      </w:r>
    </w:p>
    <w:p w:rsidR="007D724C" w:rsidRDefault="007D724C" w:rsidP="007D724C">
      <w:pPr>
        <w:pStyle w:val="a9"/>
        <w:jc w:val="center"/>
      </w:pPr>
      <w:r w:rsidRPr="007D724C">
        <w:t xml:space="preserve">с. </w:t>
      </w:r>
      <w:proofErr w:type="spellStart"/>
      <w:r w:rsidRPr="007D724C">
        <w:t>Рассказиха</w:t>
      </w:r>
      <w:proofErr w:type="spellEnd"/>
      <w:r w:rsidRPr="007D724C">
        <w:t xml:space="preserve">      </w:t>
      </w:r>
    </w:p>
    <w:p w:rsidR="00E93A20" w:rsidRDefault="007D724C" w:rsidP="007D724C">
      <w:pPr>
        <w:pStyle w:val="a9"/>
        <w:jc w:val="center"/>
      </w:pPr>
      <w:r w:rsidRPr="007D724C">
        <w:t xml:space="preserve">                   </w:t>
      </w:r>
    </w:p>
    <w:p w:rsidR="007D724C" w:rsidRPr="007D724C" w:rsidRDefault="007D724C" w:rsidP="007D724C">
      <w:pPr>
        <w:pStyle w:val="a9"/>
        <w:jc w:val="center"/>
      </w:pPr>
      <w:r w:rsidRPr="007D724C">
        <w:t xml:space="preserve">                   </w:t>
      </w:r>
    </w:p>
    <w:p w:rsidR="00242480" w:rsidRPr="007D724C" w:rsidRDefault="00242480" w:rsidP="007D724C">
      <w:pPr>
        <w:pStyle w:val="a9"/>
      </w:pPr>
    </w:p>
    <w:p w:rsidR="00242480" w:rsidRPr="007D724C" w:rsidRDefault="00242480" w:rsidP="007D724C">
      <w:pPr>
        <w:pStyle w:val="a9"/>
      </w:pPr>
    </w:p>
    <w:p w:rsidR="00242480" w:rsidRPr="007D724C" w:rsidRDefault="00242480" w:rsidP="007D724C">
      <w:pPr>
        <w:pStyle w:val="a9"/>
        <w:ind w:firstLine="709"/>
      </w:pPr>
      <w:r w:rsidRPr="007D724C">
        <w:t>В соответствии с пунктом 4 статьи 21 Бюджетного кодекса Российской Федерации</w:t>
      </w:r>
    </w:p>
    <w:p w:rsidR="00242480" w:rsidRPr="007D724C" w:rsidRDefault="00242480" w:rsidP="007D724C">
      <w:pPr>
        <w:pStyle w:val="a9"/>
        <w:ind w:firstLine="709"/>
      </w:pPr>
      <w:r w:rsidRPr="007D724C">
        <w:t xml:space="preserve">1. Утвердить прилагаемый Перечень, коды целевых статей  расходов, муниципального образования </w:t>
      </w:r>
      <w:proofErr w:type="spellStart"/>
      <w:r w:rsidRPr="007D724C">
        <w:t>Рассказихинский</w:t>
      </w:r>
      <w:proofErr w:type="spellEnd"/>
      <w:r w:rsidRPr="007D724C">
        <w:t xml:space="preserve"> сельсовет.</w:t>
      </w:r>
    </w:p>
    <w:p w:rsidR="00242480" w:rsidRPr="007D724C" w:rsidRDefault="007D724C" w:rsidP="007D724C">
      <w:pPr>
        <w:pStyle w:val="a9"/>
        <w:ind w:firstLine="709"/>
      </w:pPr>
      <w:r w:rsidRPr="007D724C">
        <w:t>2. Настоящее</w:t>
      </w:r>
      <w:r w:rsidR="00242480" w:rsidRPr="007D724C">
        <w:t xml:space="preserve"> </w:t>
      </w:r>
      <w:r w:rsidRPr="007D724C">
        <w:t>распоряжение</w:t>
      </w:r>
      <w:r w:rsidR="00242480" w:rsidRPr="007D724C">
        <w:t xml:space="preserve"> вступает в силу с 1 января 2016 года.</w:t>
      </w:r>
    </w:p>
    <w:p w:rsidR="00242480" w:rsidRPr="007D724C" w:rsidRDefault="00242480" w:rsidP="007D724C">
      <w:pPr>
        <w:pStyle w:val="a9"/>
        <w:ind w:firstLine="709"/>
      </w:pPr>
    </w:p>
    <w:p w:rsidR="00242480" w:rsidRPr="007D724C" w:rsidRDefault="00242480" w:rsidP="007D724C">
      <w:pPr>
        <w:pStyle w:val="a9"/>
        <w:ind w:firstLine="709"/>
      </w:pPr>
    </w:p>
    <w:p w:rsidR="00F6179C" w:rsidRPr="007D724C" w:rsidRDefault="00F6179C" w:rsidP="007D724C">
      <w:pPr>
        <w:pStyle w:val="a9"/>
        <w:ind w:firstLine="709"/>
      </w:pPr>
    </w:p>
    <w:p w:rsidR="00F6179C" w:rsidRDefault="00F6179C" w:rsidP="007D724C">
      <w:pPr>
        <w:pStyle w:val="a9"/>
        <w:ind w:firstLine="709"/>
      </w:pPr>
    </w:p>
    <w:p w:rsidR="00E93A20" w:rsidRPr="007D724C" w:rsidRDefault="00E93A20" w:rsidP="007D724C">
      <w:pPr>
        <w:pStyle w:val="a9"/>
        <w:ind w:firstLine="709"/>
      </w:pPr>
    </w:p>
    <w:p w:rsidR="00F6179C" w:rsidRPr="007D724C" w:rsidRDefault="00F6179C" w:rsidP="007D724C">
      <w:pPr>
        <w:pStyle w:val="a9"/>
        <w:ind w:firstLine="709"/>
      </w:pPr>
    </w:p>
    <w:p w:rsidR="00F6179C" w:rsidRPr="007D724C" w:rsidRDefault="00F6179C" w:rsidP="007D724C">
      <w:pPr>
        <w:pStyle w:val="a9"/>
        <w:ind w:firstLine="709"/>
      </w:pPr>
    </w:p>
    <w:p w:rsidR="00242480" w:rsidRPr="007D724C" w:rsidRDefault="00242480" w:rsidP="007D724C">
      <w:pPr>
        <w:pStyle w:val="a9"/>
        <w:ind w:firstLine="709"/>
      </w:pPr>
    </w:p>
    <w:p w:rsidR="00242480" w:rsidRPr="007D724C" w:rsidRDefault="00242480" w:rsidP="007D724C">
      <w:pPr>
        <w:pStyle w:val="a9"/>
        <w:ind w:firstLine="709"/>
      </w:pPr>
      <w:r w:rsidRPr="007D724C">
        <w:t>Глава сельсовета                                                              Ю.В.Юрьева</w:t>
      </w:r>
    </w:p>
    <w:p w:rsidR="00242480" w:rsidRPr="00275BFF" w:rsidRDefault="00242480" w:rsidP="007D724C">
      <w:pPr>
        <w:spacing w:line="360" w:lineRule="auto"/>
        <w:ind w:firstLine="709"/>
        <w:jc w:val="both"/>
      </w:pPr>
    </w:p>
    <w:p w:rsidR="00242480" w:rsidRPr="00275BFF" w:rsidRDefault="00242480" w:rsidP="007D724C">
      <w:pPr>
        <w:spacing w:line="360" w:lineRule="auto"/>
        <w:ind w:firstLine="709"/>
        <w:jc w:val="both"/>
      </w:pPr>
    </w:p>
    <w:p w:rsidR="00242480" w:rsidRPr="00275BFF" w:rsidRDefault="00242480" w:rsidP="007D724C">
      <w:pPr>
        <w:spacing w:line="360" w:lineRule="auto"/>
        <w:ind w:firstLine="709"/>
        <w:jc w:val="both"/>
      </w:pPr>
    </w:p>
    <w:p w:rsidR="00242480" w:rsidRDefault="00242480" w:rsidP="00242480">
      <w:pPr>
        <w:spacing w:line="360" w:lineRule="auto"/>
        <w:ind w:firstLine="567"/>
        <w:jc w:val="both"/>
        <w:rPr>
          <w:sz w:val="26"/>
          <w:szCs w:val="26"/>
        </w:rPr>
      </w:pPr>
    </w:p>
    <w:p w:rsidR="00275BFF" w:rsidRDefault="00275BFF" w:rsidP="00242480">
      <w:pPr>
        <w:spacing w:line="360" w:lineRule="auto"/>
        <w:ind w:firstLine="567"/>
        <w:jc w:val="both"/>
        <w:rPr>
          <w:sz w:val="26"/>
          <w:szCs w:val="26"/>
        </w:rPr>
      </w:pPr>
    </w:p>
    <w:p w:rsidR="00275BFF" w:rsidRDefault="00275BFF" w:rsidP="00242480">
      <w:pPr>
        <w:spacing w:line="360" w:lineRule="auto"/>
        <w:ind w:firstLine="567"/>
        <w:jc w:val="both"/>
        <w:rPr>
          <w:sz w:val="26"/>
          <w:szCs w:val="26"/>
        </w:rPr>
      </w:pPr>
    </w:p>
    <w:p w:rsidR="00275BFF" w:rsidRDefault="00275BFF" w:rsidP="00242480">
      <w:pPr>
        <w:spacing w:line="360" w:lineRule="auto"/>
        <w:ind w:firstLine="567"/>
        <w:jc w:val="both"/>
        <w:rPr>
          <w:sz w:val="26"/>
          <w:szCs w:val="26"/>
        </w:rPr>
      </w:pPr>
    </w:p>
    <w:p w:rsidR="00242480" w:rsidRDefault="00242480" w:rsidP="00242480">
      <w:pPr>
        <w:spacing w:line="360" w:lineRule="auto"/>
        <w:ind w:firstLine="567"/>
        <w:jc w:val="both"/>
        <w:rPr>
          <w:sz w:val="26"/>
          <w:szCs w:val="26"/>
        </w:rPr>
      </w:pPr>
    </w:p>
    <w:p w:rsidR="00242480" w:rsidRDefault="00242480" w:rsidP="00242480">
      <w:pPr>
        <w:spacing w:line="360" w:lineRule="auto"/>
        <w:ind w:firstLine="567"/>
        <w:jc w:val="both"/>
        <w:rPr>
          <w:sz w:val="26"/>
          <w:szCs w:val="26"/>
        </w:rPr>
      </w:pPr>
    </w:p>
    <w:p w:rsidR="00242480" w:rsidRDefault="00242480" w:rsidP="00242480">
      <w:pPr>
        <w:spacing w:line="360" w:lineRule="auto"/>
        <w:ind w:firstLine="567"/>
        <w:jc w:val="both"/>
        <w:rPr>
          <w:sz w:val="26"/>
          <w:szCs w:val="26"/>
        </w:rPr>
      </w:pPr>
    </w:p>
    <w:p w:rsidR="00242480" w:rsidRDefault="00242480" w:rsidP="00242480">
      <w:pPr>
        <w:spacing w:line="360" w:lineRule="auto"/>
        <w:ind w:firstLine="567"/>
        <w:jc w:val="both"/>
        <w:rPr>
          <w:sz w:val="26"/>
          <w:szCs w:val="26"/>
        </w:rPr>
      </w:pPr>
    </w:p>
    <w:p w:rsidR="00242480" w:rsidRDefault="00242480" w:rsidP="00242480">
      <w:pPr>
        <w:spacing w:line="360" w:lineRule="auto"/>
        <w:ind w:firstLine="567"/>
        <w:jc w:val="both"/>
        <w:rPr>
          <w:sz w:val="26"/>
          <w:szCs w:val="26"/>
        </w:rPr>
      </w:pPr>
    </w:p>
    <w:p w:rsidR="00E93A20" w:rsidRDefault="00E93A20" w:rsidP="00242480">
      <w:pPr>
        <w:spacing w:line="360" w:lineRule="auto"/>
        <w:ind w:firstLine="567"/>
        <w:jc w:val="both"/>
        <w:rPr>
          <w:sz w:val="26"/>
          <w:szCs w:val="26"/>
        </w:rPr>
      </w:pPr>
    </w:p>
    <w:p w:rsidR="00E93A20" w:rsidRDefault="00E93A20" w:rsidP="00242480">
      <w:pPr>
        <w:spacing w:line="360" w:lineRule="auto"/>
        <w:ind w:firstLine="567"/>
        <w:jc w:val="both"/>
        <w:rPr>
          <w:sz w:val="26"/>
          <w:szCs w:val="26"/>
        </w:rPr>
      </w:pPr>
    </w:p>
    <w:p w:rsidR="00242480" w:rsidRPr="004109CB" w:rsidRDefault="00242480" w:rsidP="00F6179C">
      <w:r>
        <w:lastRenderedPageBreak/>
        <w:t xml:space="preserve">                                                                                 </w:t>
      </w:r>
      <w:r w:rsidR="00F6179C">
        <w:t xml:space="preserve">         </w:t>
      </w:r>
      <w:r w:rsidR="00E93A20">
        <w:t>УТВЕРЖДЕНО</w:t>
      </w:r>
    </w:p>
    <w:p w:rsidR="00242480" w:rsidRPr="004109CB" w:rsidRDefault="00242480" w:rsidP="00242480">
      <w:pPr>
        <w:ind w:firstLine="567"/>
      </w:pPr>
      <w:r w:rsidRPr="004109CB">
        <w:t xml:space="preserve">                                                                  </w:t>
      </w:r>
      <w:r>
        <w:t xml:space="preserve">               р</w:t>
      </w:r>
      <w:r w:rsidR="007D724C">
        <w:t>а</w:t>
      </w:r>
      <w:r>
        <w:t>споряжением</w:t>
      </w:r>
      <w:r w:rsidRPr="004109CB">
        <w:t xml:space="preserve"> администрации</w:t>
      </w:r>
    </w:p>
    <w:p w:rsidR="00242480" w:rsidRPr="004109CB" w:rsidRDefault="00242480" w:rsidP="00242480">
      <w:pPr>
        <w:ind w:firstLine="567"/>
      </w:pPr>
      <w:r w:rsidRPr="004109CB">
        <w:t xml:space="preserve">                                                   </w:t>
      </w:r>
      <w:r>
        <w:t xml:space="preserve">                              </w:t>
      </w:r>
      <w:proofErr w:type="spellStart"/>
      <w:r>
        <w:t>Рассказихинского</w:t>
      </w:r>
      <w:proofErr w:type="spellEnd"/>
      <w:r>
        <w:t xml:space="preserve"> сельсовета</w:t>
      </w:r>
    </w:p>
    <w:p w:rsidR="00242480" w:rsidRPr="004109CB" w:rsidRDefault="00242480" w:rsidP="00242480">
      <w:pPr>
        <w:ind w:firstLine="567"/>
      </w:pPr>
      <w:r w:rsidRPr="004109CB">
        <w:t xml:space="preserve">                                                          </w:t>
      </w:r>
      <w:r>
        <w:t xml:space="preserve">                       </w:t>
      </w:r>
      <w:r w:rsidRPr="004109CB">
        <w:t>Первомайского района</w:t>
      </w:r>
    </w:p>
    <w:p w:rsidR="00242480" w:rsidRPr="004109CB" w:rsidRDefault="00242480" w:rsidP="00242480">
      <w:pPr>
        <w:ind w:firstLine="567"/>
      </w:pPr>
      <w:r w:rsidRPr="004109CB">
        <w:t xml:space="preserve">                                                          </w:t>
      </w:r>
      <w:r w:rsidR="00E96B2B">
        <w:t xml:space="preserve">                       от « 25</w:t>
      </w:r>
      <w:r w:rsidRPr="004109CB">
        <w:t xml:space="preserve"> » </w:t>
      </w:r>
      <w:r>
        <w:t>декабря</w:t>
      </w:r>
      <w:r w:rsidRPr="004109CB">
        <w:t xml:space="preserve"> 2015 № </w:t>
      </w:r>
      <w:r w:rsidR="00E96B2B">
        <w:t>34</w:t>
      </w:r>
    </w:p>
    <w:p w:rsidR="00242480" w:rsidRPr="00F6179C" w:rsidRDefault="00242480" w:rsidP="00242480">
      <w:pPr>
        <w:ind w:firstLine="567"/>
      </w:pPr>
    </w:p>
    <w:p w:rsidR="00242480" w:rsidRPr="00F6179C" w:rsidRDefault="00242480" w:rsidP="00242480">
      <w:pPr>
        <w:ind w:firstLine="567"/>
        <w:jc w:val="center"/>
      </w:pPr>
      <w:r w:rsidRPr="00F6179C">
        <w:t>ПЕРЕЧЕНЬ, КОДЫ ЦЕЛЕВЫХ СТАТЕЙ РАСХОДОВ БЮДЖЕТА МУНИЦИПАЛЬНОГО ОБРАЗОВАНИЯ РАССКАЗИХИНСКИЙ СЕЛЬСОВЕТ ПЕРВОМАЙСКОГО РАЙОНА АЛТАЙСКОГО КРАЯ</w:t>
      </w:r>
    </w:p>
    <w:p w:rsidR="00242480" w:rsidRPr="00F6179C" w:rsidRDefault="00242480" w:rsidP="00242480">
      <w:pPr>
        <w:ind w:firstLine="567"/>
        <w:jc w:val="center"/>
      </w:pPr>
    </w:p>
    <w:p w:rsidR="00242480" w:rsidRPr="00F6179C" w:rsidRDefault="00242480" w:rsidP="00242480">
      <w:pPr>
        <w:ind w:firstLine="567"/>
        <w:jc w:val="center"/>
      </w:pPr>
      <w:r w:rsidRPr="00F6179C">
        <w:t>1. Общие положения</w:t>
      </w:r>
    </w:p>
    <w:p w:rsidR="00242480" w:rsidRPr="00F6179C" w:rsidRDefault="00242480" w:rsidP="00242480">
      <w:pPr>
        <w:ind w:firstLine="567"/>
        <w:jc w:val="center"/>
      </w:pPr>
    </w:p>
    <w:p w:rsidR="00242480" w:rsidRPr="004109CB" w:rsidRDefault="00242480" w:rsidP="00242480">
      <w:pPr>
        <w:shd w:val="clear" w:color="auto" w:fill="FFFFFF"/>
        <w:ind w:firstLine="720"/>
        <w:jc w:val="both"/>
        <w:rPr>
          <w:b/>
          <w:snapToGrid w:val="0"/>
        </w:rPr>
      </w:pPr>
      <w:r w:rsidRPr="004109CB">
        <w:t>1.1. </w:t>
      </w:r>
      <w:proofErr w:type="gramStart"/>
      <w:r w:rsidRPr="004109CB">
        <w:t>Ц</w:t>
      </w:r>
      <w:r>
        <w:t xml:space="preserve">елевые статьи расходов </w:t>
      </w:r>
      <w:r w:rsidRPr="004109CB">
        <w:t xml:space="preserve"> бюджета </w:t>
      </w:r>
      <w:r>
        <w:t xml:space="preserve">муниципального образования </w:t>
      </w:r>
      <w:proofErr w:type="spellStart"/>
      <w:r>
        <w:t>Рассказихинский</w:t>
      </w:r>
      <w:proofErr w:type="spellEnd"/>
      <w:r>
        <w:t xml:space="preserve"> сельсовет</w:t>
      </w:r>
      <w:r w:rsidRPr="004109CB">
        <w:t xml:space="preserve"> Первомайского района формируются в соответствии с расходными обязательствами, подлежащ</w:t>
      </w:r>
      <w:r>
        <w:t>ими исполнению за счет средств местного</w:t>
      </w:r>
      <w:r w:rsidRPr="004109CB">
        <w:t xml:space="preserve"> бюджета  и </w:t>
      </w:r>
      <w:r w:rsidRPr="004109CB">
        <w:rPr>
          <w:snapToGrid w:val="0"/>
        </w:rPr>
        <w:t>обеспечивают привязку бюджетных ассигнований к муниципальным программам, и (или) не включенным в муниципальные программы направлениям деятельности органов местного самоуправления (муниципальных органов), органов местной администрации, учреждений образования, культуры указанных в ведомственной структуре расходов бюджета.</w:t>
      </w:r>
      <w:proofErr w:type="gramEnd"/>
    </w:p>
    <w:p w:rsidR="00242480" w:rsidRPr="004109CB" w:rsidRDefault="00242480" w:rsidP="00242480">
      <w:pPr>
        <w:autoSpaceDE w:val="0"/>
        <w:autoSpaceDN w:val="0"/>
        <w:adjustRightInd w:val="0"/>
        <w:ind w:firstLine="720"/>
        <w:jc w:val="both"/>
        <w:rPr>
          <w:bCs/>
        </w:rPr>
      </w:pPr>
      <w:r w:rsidRPr="004109CB">
        <w:rPr>
          <w:bCs/>
        </w:rPr>
        <w:t xml:space="preserve">1.2. Структура кода целевой статьи расходов </w:t>
      </w:r>
      <w:r>
        <w:rPr>
          <w:bCs/>
        </w:rPr>
        <w:t>бюджета</w:t>
      </w:r>
      <w:r w:rsidRPr="004109CB">
        <w:t xml:space="preserve"> </w:t>
      </w:r>
      <w:r w:rsidRPr="004109CB">
        <w:rPr>
          <w:bCs/>
        </w:rPr>
        <w:t>состоит из десяти (8 – 17 разряды кода классификации расходов бюджетов) разрядов и включает следующие составные части:</w:t>
      </w:r>
    </w:p>
    <w:p w:rsidR="00242480" w:rsidRPr="004109CB" w:rsidRDefault="00242480" w:rsidP="00242480">
      <w:pPr>
        <w:autoSpaceDE w:val="0"/>
        <w:autoSpaceDN w:val="0"/>
        <w:adjustRightInd w:val="0"/>
        <w:ind w:firstLine="720"/>
        <w:jc w:val="both"/>
      </w:pPr>
      <w:r w:rsidRPr="004109CB">
        <w:t>код программной (</w:t>
      </w:r>
      <w:proofErr w:type="spellStart"/>
      <w:r w:rsidRPr="004109CB">
        <w:t>непрограммной</w:t>
      </w:r>
      <w:proofErr w:type="spellEnd"/>
      <w:r w:rsidRPr="004109CB">
        <w:t>) статьи  (8 - 12 разряды кода классификации расходов бюджетов);</w:t>
      </w:r>
    </w:p>
    <w:p w:rsidR="00242480" w:rsidRPr="004109CB" w:rsidRDefault="00242480" w:rsidP="00242480">
      <w:pPr>
        <w:autoSpaceDE w:val="0"/>
        <w:autoSpaceDN w:val="0"/>
        <w:adjustRightInd w:val="0"/>
        <w:ind w:firstLine="720"/>
        <w:jc w:val="both"/>
        <w:rPr>
          <w:bCs/>
        </w:rPr>
      </w:pPr>
      <w:r w:rsidRPr="004109CB">
        <w:rPr>
          <w:bCs/>
        </w:rPr>
        <w:t>код направления расходов (13 - 17 разряды).</w:t>
      </w:r>
    </w:p>
    <w:p w:rsidR="00242480" w:rsidRPr="004109CB" w:rsidRDefault="00242480" w:rsidP="00242480">
      <w:pPr>
        <w:autoSpaceDE w:val="0"/>
        <w:autoSpaceDN w:val="0"/>
        <w:adjustRightInd w:val="0"/>
        <w:ind w:firstLine="72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961"/>
        <w:gridCol w:w="974"/>
        <w:gridCol w:w="974"/>
        <w:gridCol w:w="973"/>
        <w:gridCol w:w="973"/>
        <w:gridCol w:w="974"/>
        <w:gridCol w:w="974"/>
        <w:gridCol w:w="974"/>
        <w:gridCol w:w="974"/>
      </w:tblGrid>
      <w:tr w:rsidR="00242480" w:rsidRPr="00C30A3E" w:rsidTr="004E5813">
        <w:tc>
          <w:tcPr>
            <w:tcW w:w="10364" w:type="dxa"/>
            <w:gridSpan w:val="10"/>
            <w:shd w:val="clear" w:color="auto" w:fill="auto"/>
          </w:tcPr>
          <w:p w:rsidR="00242480" w:rsidRPr="00C30A3E" w:rsidRDefault="00242480" w:rsidP="004E5813">
            <w:pPr>
              <w:jc w:val="center"/>
              <w:rPr>
                <w:b/>
                <w:snapToGrid w:val="0"/>
              </w:rPr>
            </w:pPr>
            <w:r w:rsidRPr="00C30A3E">
              <w:rPr>
                <w:b/>
                <w:snapToGrid w:val="0"/>
              </w:rPr>
              <w:t>Код целевой статьи</w:t>
            </w:r>
          </w:p>
        </w:tc>
      </w:tr>
      <w:tr w:rsidR="00242480" w:rsidRPr="00C30A3E" w:rsidTr="004E5813">
        <w:tc>
          <w:tcPr>
            <w:tcW w:w="5180" w:type="dxa"/>
            <w:gridSpan w:val="5"/>
            <w:shd w:val="clear" w:color="auto" w:fill="auto"/>
          </w:tcPr>
          <w:p w:rsidR="00242480" w:rsidRPr="00C30A3E" w:rsidRDefault="00242480" w:rsidP="004E5813">
            <w:pPr>
              <w:jc w:val="center"/>
              <w:rPr>
                <w:snapToGrid w:val="0"/>
              </w:rPr>
            </w:pPr>
            <w:r w:rsidRPr="00C30A3E">
              <w:rPr>
                <w:snapToGrid w:val="0"/>
              </w:rPr>
              <w:t>Программная (</w:t>
            </w:r>
            <w:proofErr w:type="spellStart"/>
            <w:r w:rsidRPr="00C30A3E">
              <w:rPr>
                <w:snapToGrid w:val="0"/>
              </w:rPr>
              <w:t>непрограммная</w:t>
            </w:r>
            <w:proofErr w:type="spellEnd"/>
            <w:r w:rsidRPr="00C30A3E">
              <w:rPr>
                <w:snapToGrid w:val="0"/>
              </w:rPr>
              <w:t>) статья</w:t>
            </w:r>
          </w:p>
        </w:tc>
        <w:tc>
          <w:tcPr>
            <w:tcW w:w="5184" w:type="dxa"/>
            <w:gridSpan w:val="5"/>
            <w:shd w:val="clear" w:color="auto" w:fill="auto"/>
          </w:tcPr>
          <w:p w:rsidR="00242480" w:rsidRPr="00C30A3E" w:rsidRDefault="00242480" w:rsidP="004E5813">
            <w:pPr>
              <w:jc w:val="center"/>
              <w:rPr>
                <w:snapToGrid w:val="0"/>
              </w:rPr>
            </w:pPr>
            <w:r w:rsidRPr="00C30A3E">
              <w:rPr>
                <w:snapToGrid w:val="0"/>
              </w:rPr>
              <w:t>Направление расходов</w:t>
            </w:r>
          </w:p>
        </w:tc>
      </w:tr>
      <w:tr w:rsidR="00242480" w:rsidRPr="00C30A3E" w:rsidTr="004E5813">
        <w:tc>
          <w:tcPr>
            <w:tcW w:w="1036" w:type="dxa"/>
            <w:shd w:val="clear" w:color="auto" w:fill="auto"/>
          </w:tcPr>
          <w:p w:rsidR="00242480" w:rsidRPr="00C30A3E" w:rsidRDefault="00242480" w:rsidP="004E5813">
            <w:pPr>
              <w:jc w:val="center"/>
              <w:rPr>
                <w:snapToGrid w:val="0"/>
              </w:rPr>
            </w:pPr>
            <w:r w:rsidRPr="00C30A3E">
              <w:rPr>
                <w:snapToGrid w:val="0"/>
              </w:rPr>
              <w:t>8</w:t>
            </w:r>
          </w:p>
        </w:tc>
        <w:tc>
          <w:tcPr>
            <w:tcW w:w="1036" w:type="dxa"/>
            <w:shd w:val="clear" w:color="auto" w:fill="auto"/>
          </w:tcPr>
          <w:p w:rsidR="00242480" w:rsidRPr="00C30A3E" w:rsidRDefault="00242480" w:rsidP="004E5813">
            <w:pPr>
              <w:jc w:val="center"/>
              <w:rPr>
                <w:snapToGrid w:val="0"/>
              </w:rPr>
            </w:pPr>
            <w:r w:rsidRPr="00C30A3E">
              <w:rPr>
                <w:snapToGrid w:val="0"/>
              </w:rPr>
              <w:t>9</w:t>
            </w:r>
          </w:p>
        </w:tc>
        <w:tc>
          <w:tcPr>
            <w:tcW w:w="1036" w:type="dxa"/>
            <w:shd w:val="clear" w:color="auto" w:fill="auto"/>
          </w:tcPr>
          <w:p w:rsidR="00242480" w:rsidRPr="00C30A3E" w:rsidRDefault="00242480" w:rsidP="004E5813">
            <w:pPr>
              <w:jc w:val="center"/>
              <w:rPr>
                <w:snapToGrid w:val="0"/>
              </w:rPr>
            </w:pPr>
            <w:r w:rsidRPr="00C30A3E">
              <w:rPr>
                <w:snapToGrid w:val="0"/>
              </w:rPr>
              <w:t>10</w:t>
            </w:r>
          </w:p>
        </w:tc>
        <w:tc>
          <w:tcPr>
            <w:tcW w:w="1036" w:type="dxa"/>
            <w:shd w:val="clear" w:color="auto" w:fill="auto"/>
          </w:tcPr>
          <w:p w:rsidR="00242480" w:rsidRPr="00C30A3E" w:rsidRDefault="00242480" w:rsidP="004E5813">
            <w:pPr>
              <w:jc w:val="center"/>
              <w:rPr>
                <w:snapToGrid w:val="0"/>
              </w:rPr>
            </w:pPr>
            <w:r w:rsidRPr="00C30A3E">
              <w:rPr>
                <w:snapToGrid w:val="0"/>
              </w:rPr>
              <w:t>11</w:t>
            </w:r>
          </w:p>
        </w:tc>
        <w:tc>
          <w:tcPr>
            <w:tcW w:w="1036" w:type="dxa"/>
            <w:shd w:val="clear" w:color="auto" w:fill="auto"/>
          </w:tcPr>
          <w:p w:rsidR="00242480" w:rsidRPr="00C30A3E" w:rsidRDefault="00242480" w:rsidP="004E5813">
            <w:pPr>
              <w:jc w:val="center"/>
              <w:rPr>
                <w:snapToGrid w:val="0"/>
              </w:rPr>
            </w:pPr>
            <w:r w:rsidRPr="00C30A3E">
              <w:rPr>
                <w:snapToGrid w:val="0"/>
              </w:rPr>
              <w:t>12</w:t>
            </w:r>
          </w:p>
        </w:tc>
        <w:tc>
          <w:tcPr>
            <w:tcW w:w="1036" w:type="dxa"/>
            <w:shd w:val="clear" w:color="auto" w:fill="auto"/>
          </w:tcPr>
          <w:p w:rsidR="00242480" w:rsidRPr="00C30A3E" w:rsidRDefault="00242480" w:rsidP="004E5813">
            <w:pPr>
              <w:jc w:val="center"/>
              <w:rPr>
                <w:snapToGrid w:val="0"/>
              </w:rPr>
            </w:pPr>
            <w:r w:rsidRPr="00C30A3E">
              <w:rPr>
                <w:snapToGrid w:val="0"/>
              </w:rPr>
              <w:t>13</w:t>
            </w:r>
          </w:p>
        </w:tc>
        <w:tc>
          <w:tcPr>
            <w:tcW w:w="1037" w:type="dxa"/>
            <w:shd w:val="clear" w:color="auto" w:fill="auto"/>
          </w:tcPr>
          <w:p w:rsidR="00242480" w:rsidRPr="00C30A3E" w:rsidRDefault="00242480" w:rsidP="004E5813">
            <w:pPr>
              <w:jc w:val="center"/>
              <w:rPr>
                <w:snapToGrid w:val="0"/>
              </w:rPr>
            </w:pPr>
            <w:r w:rsidRPr="00C30A3E">
              <w:rPr>
                <w:snapToGrid w:val="0"/>
              </w:rPr>
              <w:t>14</w:t>
            </w:r>
          </w:p>
        </w:tc>
        <w:tc>
          <w:tcPr>
            <w:tcW w:w="1037" w:type="dxa"/>
            <w:shd w:val="clear" w:color="auto" w:fill="auto"/>
          </w:tcPr>
          <w:p w:rsidR="00242480" w:rsidRPr="00C30A3E" w:rsidRDefault="00242480" w:rsidP="004E5813">
            <w:pPr>
              <w:jc w:val="center"/>
              <w:rPr>
                <w:snapToGrid w:val="0"/>
              </w:rPr>
            </w:pPr>
            <w:r w:rsidRPr="00C30A3E">
              <w:rPr>
                <w:snapToGrid w:val="0"/>
              </w:rPr>
              <w:t>15</w:t>
            </w:r>
          </w:p>
        </w:tc>
        <w:tc>
          <w:tcPr>
            <w:tcW w:w="1037" w:type="dxa"/>
            <w:shd w:val="clear" w:color="auto" w:fill="auto"/>
          </w:tcPr>
          <w:p w:rsidR="00242480" w:rsidRPr="00C30A3E" w:rsidRDefault="00242480" w:rsidP="004E5813">
            <w:pPr>
              <w:jc w:val="center"/>
              <w:rPr>
                <w:snapToGrid w:val="0"/>
              </w:rPr>
            </w:pPr>
            <w:r w:rsidRPr="00C30A3E">
              <w:rPr>
                <w:snapToGrid w:val="0"/>
              </w:rPr>
              <w:t>16</w:t>
            </w:r>
          </w:p>
        </w:tc>
        <w:tc>
          <w:tcPr>
            <w:tcW w:w="1037" w:type="dxa"/>
            <w:shd w:val="clear" w:color="auto" w:fill="auto"/>
          </w:tcPr>
          <w:p w:rsidR="00242480" w:rsidRPr="00C30A3E" w:rsidRDefault="00242480" w:rsidP="004E5813">
            <w:pPr>
              <w:jc w:val="center"/>
              <w:rPr>
                <w:snapToGrid w:val="0"/>
              </w:rPr>
            </w:pPr>
            <w:r w:rsidRPr="00C30A3E">
              <w:rPr>
                <w:snapToGrid w:val="0"/>
              </w:rPr>
              <w:t>17</w:t>
            </w:r>
          </w:p>
        </w:tc>
      </w:tr>
    </w:tbl>
    <w:p w:rsidR="00242480" w:rsidRPr="004109CB" w:rsidRDefault="00242480" w:rsidP="00242480">
      <w:pPr>
        <w:shd w:val="clear" w:color="auto" w:fill="FFFFFF"/>
        <w:ind w:firstLine="720"/>
        <w:jc w:val="both"/>
        <w:rPr>
          <w:b/>
          <w:snapToGrid w:val="0"/>
        </w:rPr>
      </w:pPr>
    </w:p>
    <w:p w:rsidR="00242480" w:rsidRPr="004109CB" w:rsidRDefault="00242480" w:rsidP="00242480">
      <w:pPr>
        <w:autoSpaceDE w:val="0"/>
        <w:autoSpaceDN w:val="0"/>
        <w:adjustRightInd w:val="0"/>
        <w:ind w:firstLine="540"/>
        <w:jc w:val="both"/>
      </w:pPr>
      <w:proofErr w:type="gramStart"/>
      <w:r w:rsidRPr="004109CB">
        <w:t xml:space="preserve">Коды целевых статей расходов бюджетов, содержащие в 13 - 17 разрядах кода значение 30000 - 39990, 50000 - 59990, </w:t>
      </w:r>
      <w:r w:rsidRPr="004109CB">
        <w:rPr>
          <w:lang w:val="en-US"/>
        </w:rPr>
        <w:t>R</w:t>
      </w:r>
      <w:r w:rsidRPr="004109CB">
        <w:t xml:space="preserve">0000 - </w:t>
      </w:r>
      <w:r w:rsidRPr="004109CB">
        <w:rPr>
          <w:lang w:val="en-US"/>
        </w:rPr>
        <w:t>R</w:t>
      </w:r>
      <w:r w:rsidRPr="004109CB">
        <w:t xml:space="preserve">9990 и </w:t>
      </w:r>
      <w:r w:rsidRPr="004109CB">
        <w:rPr>
          <w:lang w:val="en-US"/>
        </w:rPr>
        <w:t>L</w:t>
      </w:r>
      <w:r w:rsidRPr="004109CB">
        <w:t xml:space="preserve">0000 - </w:t>
      </w:r>
      <w:r w:rsidRPr="004109CB">
        <w:rPr>
          <w:lang w:val="en-US"/>
        </w:rPr>
        <w:t>L</w:t>
      </w:r>
      <w:r w:rsidRPr="004109CB">
        <w:t>9990 используются исключительно для отражения расходов федерального и краевого бюджетов, а также расходов бюджетов муниципальных образований, источником финансового обеспечения которых являются межбюджетные трансферты, предоставляемые из федерального и краевого бюджетов.</w:t>
      </w:r>
      <w:proofErr w:type="gramEnd"/>
    </w:p>
    <w:p w:rsidR="00242480" w:rsidRPr="004109CB" w:rsidRDefault="00242480" w:rsidP="00242480">
      <w:pPr>
        <w:ind w:firstLine="720"/>
        <w:jc w:val="both"/>
      </w:pPr>
      <w:r w:rsidRPr="004109CB">
        <w:t>1.3. Отражение расходов бюджетов, финансовое обеспечение которых осуществляется за счет субсидий, субвенций, иных межбюджетных трансфертов, имеющих целевое назначение, осуществляется по целевым статьям расходов местного бюджета идентичные коду соответствующих направлений расходов федерального бюджета (бюджетов субъектов) по которым отражаются расходы соответствующего бюджета на предоставление вышеуказанных межбюджетных трансфертов. При этом наименование указанного направления расходов местного бюджета не включает указание на наименование федерального трансферта, являющегося источником финансового обеспечения расходов соответствующего бюджета.</w:t>
      </w:r>
    </w:p>
    <w:p w:rsidR="00242480" w:rsidRPr="004109CB" w:rsidRDefault="00242480" w:rsidP="00242480">
      <w:pPr>
        <w:ind w:firstLine="720"/>
        <w:jc w:val="both"/>
      </w:pPr>
      <w:r w:rsidRPr="004109CB">
        <w:t xml:space="preserve">Расходование средств районного бюджета, переданных в бюджеты </w:t>
      </w:r>
      <w:r w:rsidRPr="004109CB">
        <w:br/>
        <w:t>поселений в качестве финансового обеспечения отдельных государственных полномочий Российской Федерации, Алтайского края и Первомайского района, производится по соответствующим разделам и подразделам классификации расходов бюджетов с сохранением кода направления расходов (13 – 17 разряды кода расходов бюджетов).</w:t>
      </w:r>
    </w:p>
    <w:p w:rsidR="00242480" w:rsidRPr="004109CB" w:rsidRDefault="00242480" w:rsidP="00242480">
      <w:pPr>
        <w:ind w:firstLine="720"/>
        <w:jc w:val="both"/>
      </w:pPr>
      <w:r w:rsidRPr="004109CB">
        <w:lastRenderedPageBreak/>
        <w:t xml:space="preserve">1.4. </w:t>
      </w:r>
      <w:proofErr w:type="gramStart"/>
      <w:r w:rsidRPr="004109CB">
        <w:t xml:space="preserve">Администрации поселений вправе вводить дополнительные коды целевых статей расходов бюджетов в целях детализации направлений использования средств местного бюджета с соблюдением принципов формирования указанных кодов, установленных Бюджетным кодексом Российской Федерации и Указаниями о порядке применения бюджетной классификации Российской Федерации, утвержденными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w:t>
      </w:r>
      <w:proofErr w:type="gramEnd"/>
    </w:p>
    <w:p w:rsidR="00242480" w:rsidRPr="004109CB" w:rsidRDefault="00242480" w:rsidP="00242480">
      <w:pPr>
        <w:ind w:firstLine="720"/>
        <w:jc w:val="both"/>
      </w:pPr>
    </w:p>
    <w:p w:rsidR="00242480" w:rsidRPr="00F6179C" w:rsidRDefault="00242480" w:rsidP="00242480">
      <w:pPr>
        <w:shd w:val="clear" w:color="auto" w:fill="FFFFFF"/>
        <w:jc w:val="center"/>
      </w:pPr>
      <w:r w:rsidRPr="00F6179C">
        <w:t>2. Перечень, коды целевых статей классификации расходов бюджетов</w:t>
      </w:r>
    </w:p>
    <w:p w:rsidR="00242480" w:rsidRPr="00F6179C" w:rsidRDefault="00242480" w:rsidP="00242480">
      <w:pPr>
        <w:shd w:val="clear" w:color="auto" w:fill="FFFFFF"/>
        <w:jc w:val="center"/>
      </w:pPr>
    </w:p>
    <w:p w:rsidR="00242480" w:rsidRPr="00F6179C" w:rsidRDefault="00242480" w:rsidP="00EB6352">
      <w:pPr>
        <w:shd w:val="clear" w:color="auto" w:fill="FFFFFF"/>
      </w:pPr>
      <w:r w:rsidRPr="00F6179C">
        <w:t xml:space="preserve">01 0 00 00000 Руководство и управление в сфере установленных </w:t>
      </w:r>
      <w:proofErr w:type="gramStart"/>
      <w:r w:rsidRPr="00F6179C">
        <w:t>функций органов государственной власти субъектов Российской Федерации</w:t>
      </w:r>
      <w:proofErr w:type="gramEnd"/>
      <w:r w:rsidRPr="00F6179C">
        <w:t xml:space="preserve"> и органов местного самоуправления</w:t>
      </w:r>
    </w:p>
    <w:p w:rsidR="00242480" w:rsidRPr="00F6179C" w:rsidRDefault="00242480" w:rsidP="00EB6352">
      <w:pPr>
        <w:shd w:val="clear" w:color="auto" w:fill="FFFFFF"/>
      </w:pPr>
      <w:r w:rsidRPr="00F6179C">
        <w:t>01 2 00 00000 Расходы на обеспечение деятельности органов местного самоуправления</w:t>
      </w:r>
    </w:p>
    <w:p w:rsidR="00242480" w:rsidRPr="00F6179C" w:rsidRDefault="00242480" w:rsidP="00EB6352">
      <w:pPr>
        <w:shd w:val="clear" w:color="auto" w:fill="FFFFFF"/>
      </w:pPr>
      <w:r w:rsidRPr="00F6179C">
        <w:t>01 2 00 10110  Центральный аппарат органов местного самоуправления</w:t>
      </w:r>
    </w:p>
    <w:p w:rsidR="00242480" w:rsidRPr="00F6179C" w:rsidRDefault="00242480" w:rsidP="00EB6352">
      <w:pPr>
        <w:shd w:val="clear" w:color="auto" w:fill="FFFFFF"/>
      </w:pPr>
      <w:r w:rsidRPr="00F6179C">
        <w:t>01 2 00 10120 Глава муниципального образования</w:t>
      </w:r>
    </w:p>
    <w:p w:rsidR="00242480" w:rsidRPr="00F6179C" w:rsidRDefault="00242480" w:rsidP="00EB6352">
      <w:pPr>
        <w:shd w:val="clear" w:color="auto" w:fill="FFFFFF"/>
      </w:pPr>
      <w:r w:rsidRPr="00F6179C">
        <w:t>01 3 00 00000 Расходы на проведение выборов и референдумов</w:t>
      </w:r>
    </w:p>
    <w:p w:rsidR="00242480" w:rsidRPr="00F6179C" w:rsidRDefault="00242480" w:rsidP="00EB6352">
      <w:pPr>
        <w:shd w:val="clear" w:color="auto" w:fill="FFFFFF"/>
      </w:pPr>
      <w:r w:rsidRPr="00F6179C">
        <w:t xml:space="preserve">01 3 00 10240 Проведение выборов в представительные органы муниципального </w:t>
      </w:r>
      <w:r w:rsidR="00F6179C" w:rsidRPr="00F6179C">
        <w:t xml:space="preserve">     </w:t>
      </w:r>
      <w:r w:rsidRPr="00F6179C">
        <w:t>образования</w:t>
      </w:r>
    </w:p>
    <w:p w:rsidR="00242480" w:rsidRPr="00F6179C" w:rsidRDefault="00242480" w:rsidP="00EB6352">
      <w:pPr>
        <w:shd w:val="clear" w:color="auto" w:fill="FFFFFF"/>
      </w:pPr>
      <w:r w:rsidRPr="00F6179C">
        <w:t>01 4 00 00000 Руководство и управление в сфере установленных функций</w:t>
      </w:r>
    </w:p>
    <w:p w:rsidR="00242480" w:rsidRPr="00F6179C" w:rsidRDefault="00242480" w:rsidP="00EB6352">
      <w:pPr>
        <w:shd w:val="clear" w:color="auto" w:fill="FFFFFF"/>
      </w:pPr>
      <w:r w:rsidRPr="00F6179C">
        <w:t>01</w:t>
      </w:r>
      <w:r w:rsidRPr="00F6179C">
        <w:rPr>
          <w:lang w:val="en-US"/>
        </w:rPr>
        <w:t> </w:t>
      </w:r>
      <w:r w:rsidRPr="00F6179C">
        <w:t>4</w:t>
      </w:r>
      <w:r w:rsidRPr="00F6179C">
        <w:rPr>
          <w:lang w:val="en-US"/>
        </w:rPr>
        <w:t> </w:t>
      </w:r>
      <w:r w:rsidRPr="00F6179C">
        <w:t>00 51180 Осуществление первичного воинского учета на территориях, где отсутствуют военные комиссариаты</w:t>
      </w:r>
    </w:p>
    <w:p w:rsidR="00242480" w:rsidRPr="00F6179C" w:rsidRDefault="00242480" w:rsidP="00EB6352">
      <w:pPr>
        <w:shd w:val="clear" w:color="auto" w:fill="FFFFFF"/>
      </w:pPr>
      <w:r w:rsidRPr="00F6179C">
        <w:t>01</w:t>
      </w:r>
      <w:r w:rsidRPr="00F6179C">
        <w:rPr>
          <w:lang w:val="en-US"/>
        </w:rPr>
        <w:t> </w:t>
      </w:r>
      <w:r w:rsidRPr="00F6179C">
        <w:t>4</w:t>
      </w:r>
      <w:r w:rsidRPr="00F6179C">
        <w:rPr>
          <w:lang w:val="en-US"/>
        </w:rPr>
        <w:t> </w:t>
      </w:r>
      <w:r w:rsidRPr="00F6179C">
        <w:t>00 70060 Функционирование административных комиссий</w:t>
      </w:r>
    </w:p>
    <w:p w:rsidR="00F6179C" w:rsidRPr="00F6179C" w:rsidRDefault="00242480" w:rsidP="00F6179C">
      <w:r w:rsidRPr="00F6179C">
        <w:t>02</w:t>
      </w:r>
      <w:r w:rsidRPr="00F6179C">
        <w:rPr>
          <w:lang w:val="en-US"/>
        </w:rPr>
        <w:t> </w:t>
      </w:r>
      <w:r w:rsidRPr="00F6179C">
        <w:t>0</w:t>
      </w:r>
      <w:r w:rsidRPr="00F6179C">
        <w:rPr>
          <w:lang w:val="en-US"/>
        </w:rPr>
        <w:t> </w:t>
      </w:r>
      <w:r w:rsidRPr="00F6179C">
        <w:t>00 00000 Расходы на обеспечение деятельности (оказание услуг) подведомственных учреждений</w:t>
      </w:r>
    </w:p>
    <w:p w:rsidR="00242480" w:rsidRPr="00F6179C" w:rsidRDefault="00242480" w:rsidP="00F6179C">
      <w:r w:rsidRPr="00F6179C">
        <w:t>02</w:t>
      </w:r>
      <w:r w:rsidRPr="00F6179C">
        <w:rPr>
          <w:lang w:val="en-US"/>
        </w:rPr>
        <w:t> </w:t>
      </w:r>
      <w:r w:rsidRPr="00F6179C">
        <w:t>2</w:t>
      </w:r>
      <w:r w:rsidRPr="00F6179C">
        <w:rPr>
          <w:lang w:val="en-US"/>
        </w:rPr>
        <w:t> </w:t>
      </w:r>
      <w:r w:rsidRPr="00F6179C">
        <w:t>00 00000 Расходы на обеспечение деятельности (оказание услуг) подведомственных учреждений в сфере культуры</w:t>
      </w:r>
    </w:p>
    <w:p w:rsidR="00F6179C" w:rsidRPr="00F6179C" w:rsidRDefault="00242480" w:rsidP="00EB6352">
      <w:pPr>
        <w:shd w:val="clear" w:color="auto" w:fill="FFFFFF"/>
      </w:pPr>
      <w:r w:rsidRPr="00F6179C">
        <w:t>02</w:t>
      </w:r>
      <w:r w:rsidRPr="00F6179C">
        <w:rPr>
          <w:lang w:val="en-US"/>
        </w:rPr>
        <w:t> </w:t>
      </w:r>
      <w:r w:rsidRPr="00F6179C">
        <w:t>2</w:t>
      </w:r>
      <w:r w:rsidRPr="00F6179C">
        <w:rPr>
          <w:lang w:val="en-US"/>
        </w:rPr>
        <w:t> </w:t>
      </w:r>
      <w:r w:rsidRPr="00F6179C">
        <w:t>00 10530 Учреждения культуры</w:t>
      </w:r>
    </w:p>
    <w:p w:rsidR="00F6179C" w:rsidRPr="00F6179C" w:rsidRDefault="00242480" w:rsidP="00EB6352">
      <w:pPr>
        <w:shd w:val="clear" w:color="auto" w:fill="FFFFFF"/>
      </w:pPr>
      <w:r w:rsidRPr="00F6179C">
        <w:t>02</w:t>
      </w:r>
      <w:r w:rsidRPr="00F6179C">
        <w:rPr>
          <w:lang w:val="en-US"/>
        </w:rPr>
        <w:t> </w:t>
      </w:r>
      <w:r w:rsidRPr="00F6179C">
        <w:t>5</w:t>
      </w:r>
      <w:r w:rsidRPr="00F6179C">
        <w:rPr>
          <w:lang w:val="en-US"/>
        </w:rPr>
        <w:t> </w:t>
      </w:r>
      <w:r w:rsidRPr="00F6179C">
        <w:t>00 00000 Расходы на обеспечение деятельности (оказание услуг) иных подведомственных учреждений</w:t>
      </w:r>
    </w:p>
    <w:p w:rsidR="00242480" w:rsidRPr="00F6179C" w:rsidRDefault="00242480" w:rsidP="00EB6352">
      <w:pPr>
        <w:shd w:val="clear" w:color="auto" w:fill="FFFFFF"/>
      </w:pPr>
      <w:r w:rsidRPr="00F6179C">
        <w:t>02</w:t>
      </w:r>
      <w:r w:rsidRPr="00F6179C">
        <w:rPr>
          <w:lang w:val="en-US"/>
        </w:rPr>
        <w:t> </w:t>
      </w:r>
      <w:r w:rsidRPr="00F6179C">
        <w:t>5</w:t>
      </w:r>
      <w:r w:rsidRPr="00F6179C">
        <w:rPr>
          <w:lang w:val="en-US"/>
        </w:rPr>
        <w:t> </w:t>
      </w:r>
      <w:r w:rsidRPr="00F6179C">
        <w:t>00 10810 Учреждения по обеспечению хозяйственного обслуживания</w:t>
      </w:r>
    </w:p>
    <w:p w:rsidR="00242480" w:rsidRPr="00F6179C" w:rsidRDefault="00242480" w:rsidP="00EB6352">
      <w:pPr>
        <w:shd w:val="clear" w:color="auto" w:fill="FFFFFF"/>
      </w:pPr>
      <w:r w:rsidRPr="00F6179C">
        <w:t>23 0 00 00000 Муниципальная программа «Информационное обеспечение управления недвижимостью, реформирования и регулирования земельных и имущественных отношений в Первомайском районе на 2016 – 2017гг»</w:t>
      </w:r>
    </w:p>
    <w:p w:rsidR="00242480" w:rsidRPr="00F6179C" w:rsidRDefault="00242480" w:rsidP="00EB6352">
      <w:pPr>
        <w:shd w:val="clear" w:color="auto" w:fill="FFFFFF"/>
      </w:pPr>
      <w:r w:rsidRPr="00F6179C">
        <w:t>23 0 00 60990 Расходы на реализацию мероприятий муниципальных программ</w:t>
      </w:r>
    </w:p>
    <w:p w:rsidR="00242480" w:rsidRPr="00F6179C" w:rsidRDefault="00242480" w:rsidP="00EB6352">
      <w:pPr>
        <w:rPr>
          <w:bCs/>
        </w:rPr>
      </w:pPr>
      <w:r w:rsidRPr="00F6179C">
        <w:t>90</w:t>
      </w:r>
      <w:r w:rsidRPr="00F6179C">
        <w:rPr>
          <w:lang w:val="en-US"/>
        </w:rPr>
        <w:t> </w:t>
      </w:r>
      <w:r w:rsidRPr="00F6179C">
        <w:t>0</w:t>
      </w:r>
      <w:r w:rsidRPr="00F6179C">
        <w:rPr>
          <w:lang w:val="en-US"/>
        </w:rPr>
        <w:t> </w:t>
      </w:r>
      <w:r w:rsidRPr="00F6179C">
        <w:t>00 00000</w:t>
      </w:r>
      <w:proofErr w:type="gramStart"/>
      <w:r w:rsidRPr="00F6179C">
        <w:t xml:space="preserve"> И</w:t>
      </w:r>
      <w:proofErr w:type="gramEnd"/>
      <w:r w:rsidRPr="00F6179C">
        <w:t>ные вопросы в отраслях социальной сферы</w:t>
      </w:r>
    </w:p>
    <w:p w:rsidR="00242480" w:rsidRPr="00F6179C" w:rsidRDefault="00242480" w:rsidP="00EB6352">
      <w:pPr>
        <w:rPr>
          <w:bCs/>
        </w:rPr>
      </w:pPr>
      <w:r w:rsidRPr="00F6179C">
        <w:t>90</w:t>
      </w:r>
      <w:r w:rsidRPr="00F6179C">
        <w:rPr>
          <w:lang w:val="en-US"/>
        </w:rPr>
        <w:t> </w:t>
      </w:r>
      <w:r w:rsidRPr="00F6179C">
        <w:t>2</w:t>
      </w:r>
      <w:r w:rsidRPr="00F6179C">
        <w:rPr>
          <w:lang w:val="en-US"/>
        </w:rPr>
        <w:t> </w:t>
      </w:r>
      <w:r w:rsidRPr="00F6179C">
        <w:t>00 00000</w:t>
      </w:r>
      <w:proofErr w:type="gramStart"/>
      <w:r w:rsidRPr="00F6179C">
        <w:t xml:space="preserve"> И</w:t>
      </w:r>
      <w:proofErr w:type="gramEnd"/>
      <w:r w:rsidRPr="00F6179C">
        <w:t>ные вопросы в сфере культуры и средств массовой информации</w:t>
      </w:r>
    </w:p>
    <w:p w:rsidR="00242480" w:rsidRPr="00F6179C" w:rsidRDefault="00242480" w:rsidP="00EB6352">
      <w:pPr>
        <w:autoSpaceDE w:val="0"/>
        <w:autoSpaceDN w:val="0"/>
        <w:adjustRightInd w:val="0"/>
        <w:rPr>
          <w:bCs/>
        </w:rPr>
      </w:pPr>
      <w:r w:rsidRPr="00F6179C">
        <w:rPr>
          <w:bCs/>
        </w:rPr>
        <w:t>90 2 00 16510 Мероприятия в сфере культуры и кинематографии</w:t>
      </w:r>
    </w:p>
    <w:p w:rsidR="00242480" w:rsidRPr="00F6179C" w:rsidRDefault="00242480" w:rsidP="00EB6352">
      <w:pPr>
        <w:rPr>
          <w:bCs/>
        </w:rPr>
      </w:pPr>
      <w:r w:rsidRPr="00F6179C">
        <w:t>90</w:t>
      </w:r>
      <w:r w:rsidRPr="00F6179C">
        <w:rPr>
          <w:lang w:val="en-US"/>
        </w:rPr>
        <w:t> </w:t>
      </w:r>
      <w:r w:rsidRPr="00F6179C">
        <w:t>4</w:t>
      </w:r>
      <w:r w:rsidRPr="00F6179C">
        <w:rPr>
          <w:lang w:val="en-US"/>
        </w:rPr>
        <w:t> </w:t>
      </w:r>
      <w:r w:rsidRPr="00F6179C">
        <w:t>00 00000</w:t>
      </w:r>
      <w:proofErr w:type="gramStart"/>
      <w:r w:rsidRPr="00F6179C">
        <w:t xml:space="preserve"> И</w:t>
      </w:r>
      <w:proofErr w:type="gramEnd"/>
      <w:r w:rsidRPr="00F6179C">
        <w:t>ные вопросы в сфере социальной политики</w:t>
      </w:r>
    </w:p>
    <w:p w:rsidR="00242480" w:rsidRPr="00F6179C" w:rsidRDefault="00242480" w:rsidP="00EB6352">
      <w:pPr>
        <w:rPr>
          <w:bCs/>
        </w:rPr>
      </w:pPr>
      <w:r w:rsidRPr="00F6179C">
        <w:t>90</w:t>
      </w:r>
      <w:r w:rsidRPr="00F6179C">
        <w:rPr>
          <w:lang w:val="en-US"/>
        </w:rPr>
        <w:t> </w:t>
      </w:r>
      <w:r w:rsidRPr="00F6179C">
        <w:t>4</w:t>
      </w:r>
      <w:r w:rsidRPr="00F6179C">
        <w:rPr>
          <w:lang w:val="en-US"/>
        </w:rPr>
        <w:t> </w:t>
      </w:r>
      <w:r w:rsidRPr="00F6179C">
        <w:t>00 16270 Доплаты к пенсиям</w:t>
      </w:r>
    </w:p>
    <w:p w:rsidR="00242480" w:rsidRPr="00F6179C" w:rsidRDefault="00242480" w:rsidP="00EB6352">
      <w:r w:rsidRPr="00F6179C">
        <w:t>92</w:t>
      </w:r>
      <w:r w:rsidRPr="00F6179C">
        <w:rPr>
          <w:lang w:val="en-US"/>
        </w:rPr>
        <w:t> </w:t>
      </w:r>
      <w:r w:rsidRPr="00F6179C">
        <w:t>0</w:t>
      </w:r>
      <w:r w:rsidRPr="00F6179C">
        <w:rPr>
          <w:lang w:val="en-US"/>
        </w:rPr>
        <w:t> </w:t>
      </w:r>
      <w:r w:rsidRPr="00F6179C">
        <w:t>00 00000</w:t>
      </w:r>
      <w:proofErr w:type="gramStart"/>
      <w:r w:rsidRPr="00F6179C">
        <w:t xml:space="preserve"> И</w:t>
      </w:r>
      <w:proofErr w:type="gramEnd"/>
      <w:r w:rsidRPr="00F6179C">
        <w:t>ные вопросы в области жилищно-коммунального хозяйства</w:t>
      </w:r>
    </w:p>
    <w:p w:rsidR="00242480" w:rsidRPr="00F6179C" w:rsidRDefault="00242480" w:rsidP="00EB6352">
      <w:r w:rsidRPr="00F6179C">
        <w:t>92</w:t>
      </w:r>
      <w:r w:rsidRPr="00F6179C">
        <w:rPr>
          <w:lang w:val="en-US"/>
        </w:rPr>
        <w:t> </w:t>
      </w:r>
      <w:r w:rsidRPr="00F6179C">
        <w:t>9</w:t>
      </w:r>
      <w:r w:rsidRPr="00F6179C">
        <w:rPr>
          <w:lang w:val="en-US"/>
        </w:rPr>
        <w:t> </w:t>
      </w:r>
      <w:r w:rsidRPr="00F6179C">
        <w:t>00 00000</w:t>
      </w:r>
      <w:proofErr w:type="gramStart"/>
      <w:r w:rsidRPr="00F6179C">
        <w:t xml:space="preserve"> И</w:t>
      </w:r>
      <w:proofErr w:type="gramEnd"/>
      <w:r w:rsidRPr="00F6179C">
        <w:t>ные расходы в области жилищно-коммунального хозяйства</w:t>
      </w:r>
    </w:p>
    <w:p w:rsidR="00F6179C" w:rsidRPr="00F6179C" w:rsidRDefault="00242480" w:rsidP="00EB6352">
      <w:r w:rsidRPr="00F6179C">
        <w:t>92</w:t>
      </w:r>
      <w:r w:rsidRPr="00F6179C">
        <w:rPr>
          <w:lang w:val="en-US"/>
        </w:rPr>
        <w:t> </w:t>
      </w:r>
      <w:r w:rsidRPr="00F6179C">
        <w:t>9</w:t>
      </w:r>
      <w:r w:rsidRPr="00F6179C">
        <w:rPr>
          <w:lang w:val="en-US"/>
        </w:rPr>
        <w:t> </w:t>
      </w:r>
      <w:r w:rsidRPr="00F6179C">
        <w:t>00 18070 Организация и содержание мест захоронения</w:t>
      </w:r>
    </w:p>
    <w:p w:rsidR="00242480" w:rsidRPr="00F6179C" w:rsidRDefault="00242480" w:rsidP="00EB6352">
      <w:r w:rsidRPr="00F6179C">
        <w:t>92</w:t>
      </w:r>
      <w:r w:rsidRPr="00F6179C">
        <w:rPr>
          <w:lang w:val="en-US"/>
        </w:rPr>
        <w:t> </w:t>
      </w:r>
      <w:r w:rsidRPr="00F6179C">
        <w:t>9</w:t>
      </w:r>
      <w:r w:rsidRPr="00F6179C">
        <w:rPr>
          <w:lang w:val="en-US"/>
        </w:rPr>
        <w:t> </w:t>
      </w:r>
      <w:r w:rsidRPr="00F6179C">
        <w:t>00 18080</w:t>
      </w:r>
      <w:proofErr w:type="gramStart"/>
      <w:r w:rsidRPr="00F6179C">
        <w:t xml:space="preserve"> П</w:t>
      </w:r>
      <w:proofErr w:type="gramEnd"/>
      <w:r w:rsidRPr="00F6179C">
        <w:t>рочие мероприятия по благоустройству городских округов и поселений</w:t>
      </w:r>
    </w:p>
    <w:p w:rsidR="00F6179C" w:rsidRPr="00F6179C" w:rsidRDefault="00242480" w:rsidP="00F6179C">
      <w:r w:rsidRPr="00F6179C">
        <w:t>93</w:t>
      </w:r>
      <w:r w:rsidRPr="00F6179C">
        <w:rPr>
          <w:lang w:val="en-US"/>
        </w:rPr>
        <w:t> </w:t>
      </w:r>
      <w:r w:rsidRPr="00F6179C">
        <w:t>0</w:t>
      </w:r>
      <w:r w:rsidRPr="00F6179C">
        <w:rPr>
          <w:lang w:val="en-US"/>
        </w:rPr>
        <w:t> </w:t>
      </w:r>
      <w:r w:rsidRPr="00F6179C">
        <w:t>00 00000</w:t>
      </w:r>
      <w:proofErr w:type="gramStart"/>
      <w:r w:rsidRPr="00F6179C">
        <w:t xml:space="preserve"> И</w:t>
      </w:r>
      <w:proofErr w:type="gramEnd"/>
      <w:r w:rsidRPr="00F6179C">
        <w:t>ные вопросы в области национальной обороны, национальной безопасности и правоохранительной деятельности</w:t>
      </w:r>
    </w:p>
    <w:p w:rsidR="00242480" w:rsidRPr="00F6179C" w:rsidRDefault="00242480" w:rsidP="00F6179C">
      <w:r w:rsidRPr="00F6179C">
        <w:t>93 4 00 00000 Мероприятия по пожарной безопасности</w:t>
      </w:r>
    </w:p>
    <w:p w:rsidR="00242480" w:rsidRPr="00F6179C" w:rsidRDefault="00242480" w:rsidP="00EB6352">
      <w:pPr>
        <w:shd w:val="clear" w:color="auto" w:fill="FFFFFF"/>
      </w:pPr>
      <w:r w:rsidRPr="00F6179C">
        <w:t>93 4 00 60200 Обеспечение мер первичной противопожарной безопасности в границах населенных пунктов поселения</w:t>
      </w:r>
    </w:p>
    <w:p w:rsidR="00F6179C" w:rsidRPr="00F6179C" w:rsidRDefault="00242480" w:rsidP="00F6179C">
      <w:pPr>
        <w:shd w:val="clear" w:color="auto" w:fill="FFFFFF"/>
      </w:pPr>
      <w:r w:rsidRPr="00F6179C">
        <w:t>98</w:t>
      </w:r>
      <w:r w:rsidRPr="00F6179C">
        <w:rPr>
          <w:lang w:val="en-US"/>
        </w:rPr>
        <w:t> </w:t>
      </w:r>
      <w:r w:rsidRPr="00F6179C">
        <w:t>0</w:t>
      </w:r>
      <w:r w:rsidRPr="00F6179C">
        <w:rPr>
          <w:lang w:val="en-US"/>
        </w:rPr>
        <w:t> </w:t>
      </w:r>
      <w:r w:rsidRPr="00F6179C">
        <w:t>00 00000 Межбюджетные трансферты общего характера бюджетам субъектов Российской Федерации и муниципальных образован</w:t>
      </w:r>
      <w:r w:rsidR="00F6179C" w:rsidRPr="00F6179C">
        <w:t>ий</w:t>
      </w:r>
    </w:p>
    <w:p w:rsidR="00242480" w:rsidRPr="00F6179C" w:rsidRDefault="00242480" w:rsidP="00F6179C">
      <w:pPr>
        <w:shd w:val="clear" w:color="auto" w:fill="FFFFFF"/>
      </w:pPr>
      <w:r w:rsidRPr="00F6179C">
        <w:t>98</w:t>
      </w:r>
      <w:r w:rsidRPr="00F6179C">
        <w:rPr>
          <w:lang w:val="en-US"/>
        </w:rPr>
        <w:t> </w:t>
      </w:r>
      <w:r w:rsidRPr="00F6179C">
        <w:t>5</w:t>
      </w:r>
      <w:r w:rsidRPr="00F6179C">
        <w:rPr>
          <w:lang w:val="en-US"/>
        </w:rPr>
        <w:t> </w:t>
      </w:r>
      <w:r w:rsidRPr="00F6179C">
        <w:t>00 00000</w:t>
      </w:r>
      <w:proofErr w:type="gramStart"/>
      <w:r w:rsidRPr="00F6179C">
        <w:t xml:space="preserve"> И</w:t>
      </w:r>
      <w:proofErr w:type="gramEnd"/>
      <w:r w:rsidRPr="00F6179C">
        <w:t>ные межбюджетные трансферты общего характера</w:t>
      </w:r>
    </w:p>
    <w:p w:rsidR="00242480" w:rsidRPr="00F6179C" w:rsidRDefault="00242480" w:rsidP="00EB6352">
      <w:pPr>
        <w:shd w:val="clear" w:color="auto" w:fill="FFFFFF"/>
      </w:pPr>
      <w:r w:rsidRPr="00F6179C">
        <w:lastRenderedPageBreak/>
        <w:t xml:space="preserve">98 5 00 60510 Межбюджетные трансферты бюджетам муниципальных районов из бюджетов поселений и межбюджетные трансферты бюджетам поселений </w:t>
      </w:r>
      <w:proofErr w:type="gramStart"/>
      <w:r w:rsidRPr="00F6179C">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p w:rsidR="00242480" w:rsidRPr="00F6179C" w:rsidRDefault="00242480" w:rsidP="00F6179C">
      <w:pPr>
        <w:shd w:val="clear" w:color="auto" w:fill="FFFFFF"/>
      </w:pPr>
      <w:r w:rsidRPr="00F6179C">
        <w:t>99</w:t>
      </w:r>
      <w:r w:rsidRPr="00F6179C">
        <w:rPr>
          <w:lang w:val="en-US"/>
        </w:rPr>
        <w:t> </w:t>
      </w:r>
      <w:r w:rsidRPr="00F6179C">
        <w:t>0</w:t>
      </w:r>
      <w:r w:rsidRPr="00F6179C">
        <w:rPr>
          <w:lang w:val="en-US"/>
        </w:rPr>
        <w:t> </w:t>
      </w:r>
      <w:r w:rsidRPr="00F6179C">
        <w:t>00 00000</w:t>
      </w:r>
      <w:proofErr w:type="gramStart"/>
      <w:r w:rsidRPr="00F6179C">
        <w:t xml:space="preserve"> И</w:t>
      </w:r>
      <w:proofErr w:type="gramEnd"/>
      <w:r w:rsidRPr="00F6179C">
        <w:t>ные расходы органов государственной власти субъектов Российской Федерации и органов местного самоуправления</w:t>
      </w:r>
    </w:p>
    <w:p w:rsidR="00242480" w:rsidRPr="00F6179C" w:rsidRDefault="00242480" w:rsidP="00EB6352">
      <w:r w:rsidRPr="00F6179C">
        <w:t>99</w:t>
      </w:r>
      <w:r w:rsidRPr="00F6179C">
        <w:rPr>
          <w:lang w:val="en-US"/>
        </w:rPr>
        <w:t> </w:t>
      </w:r>
      <w:r w:rsidRPr="00F6179C">
        <w:t>9</w:t>
      </w:r>
      <w:r w:rsidRPr="00F6179C">
        <w:rPr>
          <w:lang w:val="en-US"/>
        </w:rPr>
        <w:t> </w:t>
      </w:r>
      <w:r w:rsidRPr="00F6179C">
        <w:t>00 00000 Расходы на выполнение других обязательств государства</w:t>
      </w:r>
    </w:p>
    <w:p w:rsidR="00242480" w:rsidRPr="00F6179C" w:rsidRDefault="00242480" w:rsidP="00EB6352">
      <w:r w:rsidRPr="00F6179C">
        <w:t>99</w:t>
      </w:r>
      <w:r w:rsidRPr="00F6179C">
        <w:rPr>
          <w:lang w:val="en-US"/>
        </w:rPr>
        <w:t> </w:t>
      </w:r>
      <w:r w:rsidRPr="00F6179C">
        <w:t>9</w:t>
      </w:r>
      <w:r w:rsidRPr="00F6179C">
        <w:rPr>
          <w:lang w:val="en-US"/>
        </w:rPr>
        <w:t> </w:t>
      </w:r>
      <w:r w:rsidRPr="00F6179C">
        <w:t>00 14710</w:t>
      </w:r>
      <w:proofErr w:type="gramStart"/>
      <w:r w:rsidRPr="00F6179C">
        <w:t xml:space="preserve"> П</w:t>
      </w:r>
      <w:proofErr w:type="gramEnd"/>
      <w:r w:rsidRPr="00F6179C">
        <w:t>рочие выплаты по обязательствам государства</w:t>
      </w:r>
    </w:p>
    <w:p w:rsidR="00242480" w:rsidRPr="00F6179C" w:rsidRDefault="00242480" w:rsidP="00EB6352"/>
    <w:sectPr w:rsidR="00242480" w:rsidRPr="00F6179C" w:rsidSect="009B2F3D">
      <w:pgSz w:w="11906" w:h="16838"/>
      <w:pgMar w:top="1134" w:right="70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F6FEC"/>
    <w:multiLevelType w:val="hybridMultilevel"/>
    <w:tmpl w:val="070256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55BA"/>
    <w:rsid w:val="0008428C"/>
    <w:rsid w:val="00141108"/>
    <w:rsid w:val="001449C2"/>
    <w:rsid w:val="001B64E8"/>
    <w:rsid w:val="001D445F"/>
    <w:rsid w:val="00224E8D"/>
    <w:rsid w:val="00242480"/>
    <w:rsid w:val="00271218"/>
    <w:rsid w:val="00271ABA"/>
    <w:rsid w:val="00275BFF"/>
    <w:rsid w:val="002A54EF"/>
    <w:rsid w:val="00354BF9"/>
    <w:rsid w:val="00370EBD"/>
    <w:rsid w:val="003A3BC2"/>
    <w:rsid w:val="003B6E71"/>
    <w:rsid w:val="003F4FFD"/>
    <w:rsid w:val="0048271C"/>
    <w:rsid w:val="004E160F"/>
    <w:rsid w:val="00515D1A"/>
    <w:rsid w:val="00544CD1"/>
    <w:rsid w:val="005A1153"/>
    <w:rsid w:val="005A550E"/>
    <w:rsid w:val="005B5E87"/>
    <w:rsid w:val="005E479E"/>
    <w:rsid w:val="00604334"/>
    <w:rsid w:val="0060721B"/>
    <w:rsid w:val="0062420B"/>
    <w:rsid w:val="0063644C"/>
    <w:rsid w:val="006855BA"/>
    <w:rsid w:val="00696E95"/>
    <w:rsid w:val="006B2CF9"/>
    <w:rsid w:val="006B57C9"/>
    <w:rsid w:val="006C0386"/>
    <w:rsid w:val="00723FC5"/>
    <w:rsid w:val="007A5D78"/>
    <w:rsid w:val="007C6B85"/>
    <w:rsid w:val="007D724C"/>
    <w:rsid w:val="0081004D"/>
    <w:rsid w:val="00861BDE"/>
    <w:rsid w:val="00870812"/>
    <w:rsid w:val="00874680"/>
    <w:rsid w:val="008A6914"/>
    <w:rsid w:val="008E5052"/>
    <w:rsid w:val="008F7A7C"/>
    <w:rsid w:val="009648DC"/>
    <w:rsid w:val="00971D75"/>
    <w:rsid w:val="009B0234"/>
    <w:rsid w:val="009B2F3D"/>
    <w:rsid w:val="00A4304F"/>
    <w:rsid w:val="00A65E16"/>
    <w:rsid w:val="00A67C26"/>
    <w:rsid w:val="00A92CC7"/>
    <w:rsid w:val="00AA23B1"/>
    <w:rsid w:val="00AA745E"/>
    <w:rsid w:val="00AC5B1E"/>
    <w:rsid w:val="00AD2792"/>
    <w:rsid w:val="00AF5570"/>
    <w:rsid w:val="00AF6B45"/>
    <w:rsid w:val="00B302F7"/>
    <w:rsid w:val="00B7222E"/>
    <w:rsid w:val="00BE5A49"/>
    <w:rsid w:val="00BE7D7B"/>
    <w:rsid w:val="00C23497"/>
    <w:rsid w:val="00CF7FCE"/>
    <w:rsid w:val="00D42024"/>
    <w:rsid w:val="00D65811"/>
    <w:rsid w:val="00D83DED"/>
    <w:rsid w:val="00DB2A69"/>
    <w:rsid w:val="00DE117A"/>
    <w:rsid w:val="00E64C1E"/>
    <w:rsid w:val="00E93A20"/>
    <w:rsid w:val="00E94869"/>
    <w:rsid w:val="00E96B2B"/>
    <w:rsid w:val="00EB6352"/>
    <w:rsid w:val="00ED270D"/>
    <w:rsid w:val="00F359DE"/>
    <w:rsid w:val="00F6179C"/>
    <w:rsid w:val="00F77E1E"/>
    <w:rsid w:val="00FA0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2480"/>
    <w:pPr>
      <w:keepNext/>
      <w:jc w:val="center"/>
      <w:outlineLvl w:val="0"/>
    </w:pPr>
    <w:rPr>
      <w:sz w:val="28"/>
      <w:szCs w:val="20"/>
    </w:rPr>
  </w:style>
  <w:style w:type="paragraph" w:styleId="2">
    <w:name w:val="heading 2"/>
    <w:basedOn w:val="a"/>
    <w:next w:val="a"/>
    <w:link w:val="20"/>
    <w:qFormat/>
    <w:rsid w:val="00242480"/>
    <w:pPr>
      <w:keepNext/>
      <w:jc w:val="center"/>
      <w:outlineLvl w:val="1"/>
    </w:pPr>
    <w:rPr>
      <w:rFonts w:ascii="Bookman Old Style" w:hAnsi="Bookman Old Style"/>
      <w:b/>
      <w:sz w:val="32"/>
      <w:szCs w:val="20"/>
    </w:rPr>
  </w:style>
  <w:style w:type="paragraph" w:styleId="3">
    <w:name w:val="heading 3"/>
    <w:basedOn w:val="a"/>
    <w:next w:val="a"/>
    <w:link w:val="30"/>
    <w:qFormat/>
    <w:rsid w:val="00242480"/>
    <w:pPr>
      <w:keepNext/>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60F"/>
    <w:pPr>
      <w:ind w:left="720"/>
      <w:contextualSpacing/>
    </w:pPr>
  </w:style>
  <w:style w:type="character" w:customStyle="1" w:styleId="10">
    <w:name w:val="Заголовок 1 Знак"/>
    <w:basedOn w:val="a0"/>
    <w:link w:val="1"/>
    <w:rsid w:val="002424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42480"/>
    <w:rPr>
      <w:rFonts w:ascii="Bookman Old Style" w:eastAsia="Times New Roman" w:hAnsi="Bookman Old Style" w:cs="Times New Roman"/>
      <w:b/>
      <w:sz w:val="32"/>
      <w:szCs w:val="20"/>
      <w:lang w:eastAsia="ru-RU"/>
    </w:rPr>
  </w:style>
  <w:style w:type="character" w:customStyle="1" w:styleId="30">
    <w:name w:val="Заголовок 3 Знак"/>
    <w:basedOn w:val="a0"/>
    <w:link w:val="3"/>
    <w:rsid w:val="00242480"/>
    <w:rPr>
      <w:rFonts w:ascii="Times New Roman" w:eastAsia="Times New Roman" w:hAnsi="Times New Roman" w:cs="Times New Roman"/>
      <w:b/>
      <w:sz w:val="28"/>
      <w:szCs w:val="20"/>
      <w:lang w:eastAsia="ru-RU"/>
    </w:rPr>
  </w:style>
  <w:style w:type="table" w:styleId="a4">
    <w:name w:val="Table Grid"/>
    <w:basedOn w:val="a1"/>
    <w:rsid w:val="002424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242480"/>
    <w:pPr>
      <w:tabs>
        <w:tab w:val="center" w:pos="4677"/>
        <w:tab w:val="right" w:pos="9355"/>
      </w:tabs>
    </w:pPr>
    <w:rPr>
      <w:sz w:val="20"/>
      <w:szCs w:val="20"/>
    </w:rPr>
  </w:style>
  <w:style w:type="character" w:customStyle="1" w:styleId="a6">
    <w:name w:val="Верхний колонтитул Знак"/>
    <w:basedOn w:val="a0"/>
    <w:link w:val="a5"/>
    <w:uiPriority w:val="99"/>
    <w:rsid w:val="00242480"/>
    <w:rPr>
      <w:rFonts w:ascii="Times New Roman" w:eastAsia="Times New Roman" w:hAnsi="Times New Roman" w:cs="Times New Roman"/>
      <w:sz w:val="20"/>
      <w:szCs w:val="20"/>
      <w:lang w:eastAsia="ru-RU"/>
    </w:rPr>
  </w:style>
  <w:style w:type="paragraph" w:styleId="a7">
    <w:name w:val="footer"/>
    <w:basedOn w:val="a"/>
    <w:link w:val="a8"/>
    <w:uiPriority w:val="99"/>
    <w:rsid w:val="00242480"/>
    <w:pPr>
      <w:tabs>
        <w:tab w:val="center" w:pos="4677"/>
        <w:tab w:val="right" w:pos="9355"/>
      </w:tabs>
    </w:pPr>
    <w:rPr>
      <w:sz w:val="20"/>
      <w:szCs w:val="20"/>
    </w:rPr>
  </w:style>
  <w:style w:type="character" w:customStyle="1" w:styleId="a8">
    <w:name w:val="Нижний колонтитул Знак"/>
    <w:basedOn w:val="a0"/>
    <w:link w:val="a7"/>
    <w:uiPriority w:val="99"/>
    <w:rsid w:val="00242480"/>
    <w:rPr>
      <w:rFonts w:ascii="Times New Roman" w:eastAsia="Times New Roman" w:hAnsi="Times New Roman" w:cs="Times New Roman"/>
      <w:sz w:val="20"/>
      <w:szCs w:val="20"/>
      <w:lang w:eastAsia="ru-RU"/>
    </w:rPr>
  </w:style>
  <w:style w:type="paragraph" w:styleId="a9">
    <w:name w:val="No Spacing"/>
    <w:uiPriority w:val="1"/>
    <w:qFormat/>
    <w:rsid w:val="007D724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60F"/>
    <w:pPr>
      <w:ind w:left="720"/>
      <w:contextualSpacing/>
    </w:pPr>
  </w:style>
</w:styles>
</file>

<file path=word/webSettings.xml><?xml version="1.0" encoding="utf-8"?>
<w:webSettings xmlns:r="http://schemas.openxmlformats.org/officeDocument/2006/relationships" xmlns:w="http://schemas.openxmlformats.org/wordprocessingml/2006/main">
  <w:divs>
    <w:div w:id="30763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49A6D-06A8-4F0D-9F24-62B1C508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1093</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2016-01-13T02:15:00Z</cp:lastPrinted>
  <dcterms:created xsi:type="dcterms:W3CDTF">2013-12-23T07:28:00Z</dcterms:created>
  <dcterms:modified xsi:type="dcterms:W3CDTF">2016-03-25T08:43:00Z</dcterms:modified>
</cp:coreProperties>
</file>